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B364E" w14:textId="4F7F2D5F" w:rsidR="00F419E7" w:rsidRDefault="00295E4C">
      <w:pPr>
        <w:pStyle w:val="Heading1"/>
      </w:pPr>
      <w:r>
        <w:t>Topic</w:t>
      </w:r>
      <w:r w:rsidR="00F419E7">
        <w:t xml:space="preserve"> </w:t>
      </w:r>
      <w:r w:rsidR="008819D7">
        <w:t>4</w:t>
      </w:r>
      <w:r w:rsidR="00417FE4">
        <w:t xml:space="preserve"> – Practical 4</w:t>
      </w:r>
    </w:p>
    <w:p w14:paraId="6DAF3669" w14:textId="77777777" w:rsidR="00F419E7" w:rsidRPr="00324660" w:rsidRDefault="00425C03" w:rsidP="0019329D">
      <w:pPr>
        <w:pStyle w:val="Heading2"/>
        <w:spacing w:after="120"/>
        <w:rPr>
          <w:i/>
        </w:rPr>
      </w:pPr>
      <w:r>
        <w:rPr>
          <w:i/>
        </w:rPr>
        <w:t xml:space="preserve">Relationship between </w:t>
      </w:r>
      <w:r w:rsidR="008E27F9">
        <w:rPr>
          <w:i/>
        </w:rPr>
        <w:t xml:space="preserve">a </w:t>
      </w:r>
      <w:r>
        <w:rPr>
          <w:i/>
        </w:rPr>
        <w:t>mass suspended by a spring and the period of oscillation of the spring</w:t>
      </w:r>
      <w:r w:rsidR="008E27F9">
        <w:rPr>
          <w:i/>
        </w:rPr>
        <w:t>–</w:t>
      </w:r>
      <w:r>
        <w:rPr>
          <w:i/>
        </w:rPr>
        <w:t xml:space="preserve">mass system </w:t>
      </w:r>
    </w:p>
    <w:p w14:paraId="75C73F85" w14:textId="77777777" w:rsidR="0019329D" w:rsidRDefault="0019329D" w:rsidP="00874843">
      <w:pPr>
        <w:pStyle w:val="Heading3"/>
        <w:spacing w:before="240"/>
      </w:pPr>
      <w:r>
        <w:t>Safety</w:t>
      </w:r>
    </w:p>
    <w:p w14:paraId="77DCC860" w14:textId="77777777" w:rsidR="001162E6" w:rsidRDefault="008A2104" w:rsidP="008A2104">
      <w:pPr>
        <w:pStyle w:val="Liststyle"/>
        <w:ind w:hanging="425"/>
      </w:pPr>
      <w:r>
        <w:t>Wear safety glasses/ goggles.</w:t>
      </w:r>
    </w:p>
    <w:p w14:paraId="6BFFFCD7" w14:textId="77777777" w:rsidR="00295E4C" w:rsidRDefault="00295E4C" w:rsidP="00874843">
      <w:pPr>
        <w:pStyle w:val="Heading3"/>
        <w:spacing w:before="240"/>
      </w:pPr>
      <w:r>
        <w:t>Apparatus and materials</w:t>
      </w:r>
    </w:p>
    <w:p w14:paraId="5693A895" w14:textId="77777777" w:rsidR="00295E4C" w:rsidRDefault="008E27F9" w:rsidP="0003284D">
      <w:pPr>
        <w:pStyle w:val="Liststyle"/>
        <w:numPr>
          <w:ilvl w:val="0"/>
          <w:numId w:val="7"/>
        </w:numPr>
      </w:pPr>
      <w:r>
        <w:t>stand and two clamps</w:t>
      </w:r>
    </w:p>
    <w:p w14:paraId="79B74C4B" w14:textId="77777777" w:rsidR="0003284D" w:rsidRDefault="008E27F9" w:rsidP="0003284D">
      <w:pPr>
        <w:pStyle w:val="Liststyle"/>
        <w:numPr>
          <w:ilvl w:val="0"/>
          <w:numId w:val="7"/>
        </w:numPr>
      </w:pPr>
      <w:r>
        <w:t>steel spring (of known spring constant)</w:t>
      </w:r>
    </w:p>
    <w:p w14:paraId="07F6D63B" w14:textId="77777777" w:rsidR="008A2104" w:rsidRDefault="008E27F9" w:rsidP="0003284D">
      <w:pPr>
        <w:pStyle w:val="Liststyle"/>
        <w:numPr>
          <w:ilvl w:val="0"/>
          <w:numId w:val="7"/>
        </w:numPr>
      </w:pPr>
      <w:r>
        <w:t>ruler</w:t>
      </w:r>
    </w:p>
    <w:p w14:paraId="23854803" w14:textId="77777777" w:rsidR="002F7AD7" w:rsidRDefault="008E27F9" w:rsidP="0003284D">
      <w:pPr>
        <w:pStyle w:val="Liststyle"/>
        <w:numPr>
          <w:ilvl w:val="0"/>
          <w:numId w:val="7"/>
        </w:numPr>
      </w:pPr>
      <w:r>
        <w:t>plumb line</w:t>
      </w:r>
    </w:p>
    <w:p w14:paraId="4B2865DE" w14:textId="3F3D45FB" w:rsidR="008A2104" w:rsidRDefault="008E27F9" w:rsidP="0003284D">
      <w:pPr>
        <w:pStyle w:val="Liststyle"/>
        <w:numPr>
          <w:ilvl w:val="0"/>
          <w:numId w:val="7"/>
        </w:numPr>
      </w:pPr>
      <w:r>
        <w:t>mass hanger (100</w:t>
      </w:r>
      <w:r w:rsidRPr="00836617">
        <w:rPr>
          <w:w w:val="33"/>
        </w:rPr>
        <w:t xml:space="preserve"> </w:t>
      </w:r>
      <w:r>
        <w:t>g) and slot masses (100</w:t>
      </w:r>
      <w:r w:rsidR="00836617" w:rsidRPr="00836617">
        <w:rPr>
          <w:w w:val="33"/>
        </w:rPr>
        <w:t xml:space="preserve"> </w:t>
      </w:r>
      <w:r>
        <w:t>g)</w:t>
      </w:r>
    </w:p>
    <w:p w14:paraId="67D8DA20" w14:textId="77777777" w:rsidR="00C42B77" w:rsidRDefault="008E27F9" w:rsidP="00295E4C">
      <w:pPr>
        <w:pStyle w:val="Liststyle"/>
        <w:numPr>
          <w:ilvl w:val="0"/>
          <w:numId w:val="7"/>
        </w:numPr>
      </w:pPr>
      <w:proofErr w:type="spellStart"/>
      <w:r>
        <w:t>fiducial</w:t>
      </w:r>
      <w:proofErr w:type="spellEnd"/>
      <w:r>
        <w:t xml:space="preserve"> mark (long pin)</w:t>
      </w:r>
    </w:p>
    <w:p w14:paraId="0534EDB9" w14:textId="77777777" w:rsidR="002F7AD7" w:rsidRDefault="008E27F9" w:rsidP="00295E4C">
      <w:pPr>
        <w:pStyle w:val="Liststyle"/>
        <w:numPr>
          <w:ilvl w:val="0"/>
          <w:numId w:val="7"/>
        </w:numPr>
      </w:pPr>
      <w:r>
        <w:t>adhesive putty</w:t>
      </w:r>
    </w:p>
    <w:p w14:paraId="5A907B7E" w14:textId="77777777" w:rsidR="002F7AD7" w:rsidRPr="00295E4C" w:rsidRDefault="008E27F9" w:rsidP="00295E4C">
      <w:pPr>
        <w:pStyle w:val="Liststyle"/>
        <w:numPr>
          <w:ilvl w:val="0"/>
          <w:numId w:val="7"/>
        </w:numPr>
      </w:pPr>
      <w:r>
        <w:t xml:space="preserve">stopwatch </w:t>
      </w:r>
    </w:p>
    <w:p w14:paraId="73DE6DD5" w14:textId="77777777" w:rsidR="00295E4C" w:rsidRDefault="00295E4C" w:rsidP="00874843">
      <w:pPr>
        <w:pStyle w:val="Heading3"/>
        <w:spacing w:before="240"/>
        <w:ind w:right="95"/>
      </w:pPr>
      <w:r>
        <w:t>Introduction</w:t>
      </w:r>
    </w:p>
    <w:p w14:paraId="37287526" w14:textId="77777777" w:rsidR="00AB3110" w:rsidRDefault="00295E4C" w:rsidP="00295E4C">
      <w:r>
        <w:t xml:space="preserve">In this practical, </w:t>
      </w:r>
      <w:r w:rsidR="0081269F">
        <w:t xml:space="preserve">you will use </w:t>
      </w:r>
      <w:r w:rsidR="008A2104">
        <w:t>measurements of the period of oscillation of a spring to determine its spring constant.</w:t>
      </w:r>
      <w:r w:rsidR="00AB3110">
        <w:t xml:space="preserve"> </w:t>
      </w:r>
    </w:p>
    <w:p w14:paraId="2622F485" w14:textId="044D3EF1" w:rsidR="0091236E" w:rsidRDefault="00CA4D3A" w:rsidP="00874843">
      <w:pPr>
        <w:spacing w:after="0"/>
      </w:pPr>
      <w:r>
        <w:t>The period</w:t>
      </w:r>
      <w:r w:rsidR="008E4B8D">
        <w:t xml:space="preserve"> </w:t>
      </w:r>
      <w:r w:rsidR="008E4B8D" w:rsidRPr="008E27F9">
        <w:rPr>
          <w:i/>
        </w:rPr>
        <w:t>T</w:t>
      </w:r>
      <w:r>
        <w:t xml:space="preserve"> of </w:t>
      </w:r>
      <w:r w:rsidR="008A2104">
        <w:t>the oscillations of a small point mass</w:t>
      </w:r>
      <w:r w:rsidR="00836617">
        <w:t xml:space="preserve"> </w:t>
      </w:r>
      <w:r w:rsidR="00425C03" w:rsidRPr="008E27F9">
        <w:rPr>
          <w:i/>
        </w:rPr>
        <w:t>m</w:t>
      </w:r>
      <w:r w:rsidR="008A2104">
        <w:t xml:space="preserve"> suspended from an ideal spring of spring constant </w:t>
      </w:r>
      <w:r w:rsidR="008A2104" w:rsidRPr="00836617">
        <w:rPr>
          <w:i/>
        </w:rPr>
        <w:t>k</w:t>
      </w:r>
      <w:r w:rsidR="008A2104">
        <w:t xml:space="preserve"> is given by</w:t>
      </w:r>
      <w:r w:rsidR="00836617">
        <w:t>:</w:t>
      </w:r>
      <w:r w:rsidR="008A2104">
        <w:t xml:space="preserve">  </w:t>
      </w:r>
      <w:r>
        <w:t xml:space="preserve"> </w:t>
      </w:r>
    </w:p>
    <w:p w14:paraId="260B5142" w14:textId="37FA8133" w:rsidR="0091236E" w:rsidRDefault="00B60288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T=2π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rad>
        </m:oMath>
      </m:oMathPara>
    </w:p>
    <w:p w14:paraId="1B391AA2" w14:textId="71CBA8AF" w:rsidR="00B21E4C" w:rsidRDefault="0098249F" w:rsidP="00874843">
      <w:pPr>
        <w:spacing w:after="0"/>
        <w:rPr>
          <w:rFonts w:cs="Arial"/>
        </w:rPr>
      </w:pPr>
      <w:r>
        <w:rPr>
          <w:rFonts w:cs="Arial"/>
          <w:color w:val="000000"/>
          <w:lang w:eastAsia="en-GB"/>
        </w:rPr>
        <w:t>The equation</w:t>
      </w:r>
      <w:r w:rsidR="00B21E4C">
        <w:rPr>
          <w:rFonts w:cs="Arial"/>
          <w:color w:val="000000"/>
          <w:lang w:eastAsia="en-GB"/>
        </w:rPr>
        <w:t xml:space="preserve"> above </w:t>
      </w:r>
      <w:r>
        <w:rPr>
          <w:rFonts w:cs="Arial"/>
        </w:rPr>
        <w:t>can be written as</w:t>
      </w:r>
      <w:r w:rsidR="00836617">
        <w:rPr>
          <w:rFonts w:cs="Arial"/>
        </w:rPr>
        <w:t>:</w:t>
      </w:r>
    </w:p>
    <w:p w14:paraId="78BF8187" w14:textId="77777777" w:rsidR="00B21E4C" w:rsidRDefault="005A0459" w:rsidP="00B21E4C">
      <w:pPr>
        <w:jc w:val="center"/>
        <w:rPr>
          <w:rFonts w:cs="Arial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m</m:t>
          </m:r>
        </m:oMath>
      </m:oMathPara>
    </w:p>
    <w:p w14:paraId="1CDEA578" w14:textId="16290D99" w:rsidR="000C6C68" w:rsidRPr="003F55CD" w:rsidRDefault="00636EB4" w:rsidP="003F55CD">
      <w:pPr>
        <w:rPr>
          <w:rFonts w:cs="Arial"/>
        </w:rPr>
      </w:pPr>
      <w:proofErr w:type="gramStart"/>
      <w:r>
        <w:rPr>
          <w:rFonts w:cs="Arial"/>
        </w:rPr>
        <w:t>so</w:t>
      </w:r>
      <w:proofErr w:type="gramEnd"/>
      <w:r>
        <w:rPr>
          <w:rFonts w:cs="Arial"/>
        </w:rPr>
        <w:t xml:space="preserve"> that the gradient of a </w:t>
      </w:r>
      <w:r w:rsidRPr="008E27F9">
        <w:rPr>
          <w:rFonts w:cs="Arial"/>
          <w:i/>
        </w:rPr>
        <w:t>T</w:t>
      </w:r>
      <w:r w:rsidRPr="00636EB4">
        <w:rPr>
          <w:rFonts w:cs="Arial"/>
          <w:vertAlign w:val="superscript"/>
        </w:rPr>
        <w:t>2</w:t>
      </w:r>
      <w:r w:rsidR="00836617">
        <w:rPr>
          <w:rFonts w:cs="Arial"/>
        </w:rPr>
        <w:t xml:space="preserve"> vs</w:t>
      </w:r>
      <w:r>
        <w:rPr>
          <w:rFonts w:cs="Arial"/>
        </w:rPr>
        <w:t xml:space="preserve"> </w:t>
      </w:r>
      <w:r w:rsidR="00425C03" w:rsidRPr="008E27F9">
        <w:rPr>
          <w:rFonts w:cs="Arial"/>
          <w:i/>
        </w:rPr>
        <w:t>m</w:t>
      </w:r>
      <w:r>
        <w:rPr>
          <w:rFonts w:cs="Arial"/>
        </w:rPr>
        <w:t xml:space="preserve"> graph is equal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π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k</m:t>
            </m:r>
          </m:den>
        </m:f>
      </m:oMath>
    </w:p>
    <w:p w14:paraId="559DADF5" w14:textId="1DFCE5D0" w:rsidR="0019329D" w:rsidRDefault="00295E4C" w:rsidP="00874843">
      <w:pPr>
        <w:pStyle w:val="Heading3"/>
        <w:spacing w:before="240"/>
        <w:ind w:right="95"/>
      </w:pPr>
      <w:r>
        <w:t>Procedure</w:t>
      </w:r>
    </w:p>
    <w:p w14:paraId="1D27827F" w14:textId="69784D64" w:rsidR="00425C03" w:rsidRDefault="003F55CD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110EA47" wp14:editId="1B56186C">
            <wp:simplePos x="0" y="0"/>
            <wp:positionH relativeFrom="column">
              <wp:posOffset>4272915</wp:posOffset>
            </wp:positionH>
            <wp:positionV relativeFrom="paragraph">
              <wp:posOffset>60325</wp:posOffset>
            </wp:positionV>
            <wp:extent cx="1365250" cy="2723515"/>
            <wp:effectExtent l="0" t="0" r="6350" b="63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4-0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C03">
        <w:t>Attach one end of the spring to the clamp and stand securely.</w:t>
      </w:r>
    </w:p>
    <w:p w14:paraId="0FC60A98" w14:textId="77777777" w:rsidR="002F7AD7" w:rsidRDefault="002F7AD7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Use a small piece of </w:t>
      </w:r>
      <w:r w:rsidR="002B20A7">
        <w:t>adhesive putty</w:t>
      </w:r>
      <w:r>
        <w:t xml:space="preserve"> to attach the </w:t>
      </w:r>
      <w:proofErr w:type="spellStart"/>
      <w:r>
        <w:t>fiducial</w:t>
      </w:r>
      <w:proofErr w:type="spellEnd"/>
      <w:r>
        <w:t xml:space="preserve"> mark at the end of the spring.</w:t>
      </w:r>
    </w:p>
    <w:p w14:paraId="3B91357F" w14:textId="4C5B969B" w:rsidR="00B00DE7" w:rsidRDefault="002F7AD7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Place the ruler next to the spring. Use the plumb line to check that both spring and ruler are vertical.  </w:t>
      </w:r>
      <w:r w:rsidR="00425C03">
        <w:t>Place a mass hanger at the other end of the spring</w:t>
      </w:r>
      <w:r w:rsidR="001D51C1">
        <w:t xml:space="preserve"> </w:t>
      </w:r>
      <w:r w:rsidR="007508EF">
        <w:t>and mark on the ruler the equilibrium position.</w:t>
      </w:r>
    </w:p>
    <w:p w14:paraId="4CBE1F87" w14:textId="77777777" w:rsidR="007508EF" w:rsidRDefault="007508EF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Displace the mass from its equilibrium position by a certain distance. This distance will be the amplitude of the oscillations and should remain constant throughout the experiment.</w:t>
      </w:r>
    </w:p>
    <w:p w14:paraId="34CC6871" w14:textId="4D931010" w:rsidR="00FC7954" w:rsidRDefault="007508EF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Release the mass and measure the time for the system t</w:t>
      </w:r>
      <w:r w:rsidR="00FC7954">
        <w:t xml:space="preserve">o complete 20 full oscillations. </w:t>
      </w:r>
      <w:r w:rsidR="00C42B77">
        <w:t xml:space="preserve">(Note: </w:t>
      </w:r>
      <w:r w:rsidR="00836617" w:rsidRPr="00D879DC">
        <w:t>t</w:t>
      </w:r>
      <w:r w:rsidR="00C42B77" w:rsidRPr="00D879DC">
        <w:t xml:space="preserve">he time </w:t>
      </w:r>
      <w:bookmarkStart w:id="0" w:name="_GoBack"/>
      <w:r w:rsidR="00C42B77" w:rsidRPr="00D879DC">
        <w:t xml:space="preserve">it </w:t>
      </w:r>
      <w:bookmarkEnd w:id="0"/>
      <w:r w:rsidR="00C42B77" w:rsidRPr="00D879DC">
        <w:t xml:space="preserve">takes the </w:t>
      </w:r>
      <w:r w:rsidRPr="00D879DC">
        <w:t>end of the spring to go</w:t>
      </w:r>
      <w:r w:rsidR="00C42B77" w:rsidRPr="00D879DC">
        <w:t xml:space="preserve"> from the equilibrium position to the next equilibrium position is</w:t>
      </w:r>
      <w:r w:rsidR="00C42B77" w:rsidRPr="007508EF">
        <w:rPr>
          <w:color w:val="000000"/>
        </w:rPr>
        <w:t xml:space="preserve"> half a period. One full period is the time it takes to return to the equilibrium position </w:t>
      </w:r>
      <w:r w:rsidR="00C42B77" w:rsidRPr="002D7B53">
        <w:rPr>
          <w:b/>
          <w:color w:val="000000"/>
        </w:rPr>
        <w:t>from the same side</w:t>
      </w:r>
      <w:r w:rsidR="00C42B77" w:rsidRPr="007508EF">
        <w:rPr>
          <w:color w:val="000000"/>
        </w:rPr>
        <w:t>.)</w:t>
      </w:r>
    </w:p>
    <w:p w14:paraId="20CF8E32" w14:textId="77777777" w:rsidR="0098249F" w:rsidRDefault="0098249F" w:rsidP="00A877BD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200"/>
        <w:ind w:left="426" w:hanging="426"/>
      </w:pPr>
      <w:r>
        <w:lastRenderedPageBreak/>
        <w:t xml:space="preserve">Repeat four more times for this </w:t>
      </w:r>
      <w:r w:rsidR="007508EF">
        <w:t>mass</w:t>
      </w:r>
      <w:r>
        <w:t>.</w:t>
      </w:r>
    </w:p>
    <w:p w14:paraId="558ED128" w14:textId="77777777" w:rsidR="0098249F" w:rsidRPr="00D879DC" w:rsidRDefault="0098249F" w:rsidP="00A877BD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200"/>
        <w:ind w:left="426" w:hanging="426"/>
      </w:pPr>
      <w:r w:rsidRPr="00D879DC">
        <w:t>Record your measurements in an appropriate table.</w:t>
      </w:r>
    </w:p>
    <w:p w14:paraId="1341AC31" w14:textId="77777777" w:rsidR="002D7B53" w:rsidRDefault="002D7B53" w:rsidP="0098249F">
      <w:pPr>
        <w:pStyle w:val="Question"/>
        <w:spacing w:after="200"/>
        <w:ind w:left="360" w:firstLine="0"/>
        <w:rPr>
          <w:i/>
        </w:rPr>
      </w:pPr>
    </w:p>
    <w:p w14:paraId="62FABFD3" w14:textId="7936F00D" w:rsidR="0098249F" w:rsidRPr="00CA0163" w:rsidRDefault="0098249F" w:rsidP="0098249F">
      <w:pPr>
        <w:pStyle w:val="Question"/>
        <w:spacing w:after="200"/>
        <w:ind w:left="360" w:firstLine="0"/>
        <w:rPr>
          <w:i/>
        </w:rPr>
      </w:pPr>
      <w:r w:rsidRPr="00CA0163">
        <w:rPr>
          <w:i/>
        </w:rPr>
        <w:t xml:space="preserve">Raw </w:t>
      </w:r>
      <w:r w:rsidR="00836617">
        <w:rPr>
          <w:i/>
        </w:rPr>
        <w:t>d</w:t>
      </w:r>
      <w:r w:rsidRPr="00CA0163">
        <w:rPr>
          <w:i/>
        </w:rPr>
        <w:t xml:space="preserve">ata </w:t>
      </w:r>
      <w:r w:rsidR="00836617">
        <w:rPr>
          <w:i/>
        </w:rPr>
        <w:t>t</w:t>
      </w:r>
      <w:r w:rsidRPr="00CA0163">
        <w:rPr>
          <w:i/>
        </w:rPr>
        <w:t>able</w:t>
      </w:r>
    </w:p>
    <w:tbl>
      <w:tblPr>
        <w:tblStyle w:val="TableGrid"/>
        <w:tblW w:w="8685" w:type="dxa"/>
        <w:tblInd w:w="567" w:type="dxa"/>
        <w:tblLook w:val="04A0" w:firstRow="1" w:lastRow="0" w:firstColumn="1" w:lastColumn="0" w:noHBand="0" w:noVBand="1"/>
      </w:tblPr>
      <w:tblGrid>
        <w:gridCol w:w="1880"/>
        <w:gridCol w:w="1219"/>
        <w:gridCol w:w="1396"/>
        <w:gridCol w:w="1396"/>
        <w:gridCol w:w="1397"/>
        <w:gridCol w:w="1397"/>
      </w:tblGrid>
      <w:tr w:rsidR="0098249F" w14:paraId="5C831F73" w14:textId="77777777" w:rsidTr="0098249F">
        <w:trPr>
          <w:trHeight w:val="397"/>
        </w:trPr>
        <w:tc>
          <w:tcPr>
            <w:tcW w:w="1880" w:type="dxa"/>
            <w:vMerge w:val="restart"/>
            <w:vAlign w:val="center"/>
          </w:tcPr>
          <w:p w14:paraId="489DE8C1" w14:textId="4BA42ADE" w:rsidR="0098249F" w:rsidRDefault="007508EF" w:rsidP="007508EF">
            <w:pPr>
              <w:pStyle w:val="Question"/>
              <w:spacing w:after="0"/>
              <w:ind w:left="0" w:firstLine="0"/>
              <w:jc w:val="center"/>
            </w:pPr>
            <w:proofErr w:type="gramStart"/>
            <w:r>
              <w:t>mass</w:t>
            </w:r>
            <w:proofErr w:type="gramEnd"/>
            <w:r w:rsidR="0098249F">
              <w:t xml:space="preserve"> </w:t>
            </w:r>
            <w:r w:rsidR="0098249F">
              <w:br/>
            </w:r>
            <w:r w:rsidRPr="002D7B53">
              <w:rPr>
                <w:i/>
              </w:rPr>
              <w:t>m</w:t>
            </w:r>
            <w:r w:rsidR="002D7B53">
              <w:t xml:space="preserve"> </w:t>
            </w:r>
            <w:r>
              <w:t>/ kg</w:t>
            </w:r>
            <w:r w:rsidR="0098249F">
              <w:br/>
              <w:t>± ….</w:t>
            </w:r>
          </w:p>
        </w:tc>
        <w:tc>
          <w:tcPr>
            <w:tcW w:w="6805" w:type="dxa"/>
            <w:gridSpan w:val="5"/>
            <w:vAlign w:val="center"/>
          </w:tcPr>
          <w:p w14:paraId="6CF70B8D" w14:textId="2F3BDEE0" w:rsidR="0098249F" w:rsidRDefault="002D7B53" w:rsidP="002D7B53">
            <w:pPr>
              <w:pStyle w:val="Question"/>
              <w:spacing w:after="0"/>
              <w:ind w:left="0" w:firstLine="0"/>
              <w:jc w:val="center"/>
            </w:pPr>
            <w:r>
              <w:t>Time for 20 full oscillations</w:t>
            </w:r>
            <w:r w:rsidR="0098249F">
              <w:t xml:space="preserve"> /</w:t>
            </w:r>
            <w:r>
              <w:t xml:space="preserve"> </w:t>
            </w:r>
            <w:r w:rsidR="0098249F">
              <w:t xml:space="preserve">s  ± </w:t>
            </w:r>
            <w:r>
              <w:t>. . .</w:t>
            </w:r>
          </w:p>
        </w:tc>
      </w:tr>
      <w:tr w:rsidR="0098249F" w14:paraId="58C9AFD5" w14:textId="77777777" w:rsidTr="0098249F">
        <w:trPr>
          <w:trHeight w:val="340"/>
        </w:trPr>
        <w:tc>
          <w:tcPr>
            <w:tcW w:w="1880" w:type="dxa"/>
            <w:vMerge/>
          </w:tcPr>
          <w:p w14:paraId="2D5A691A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vAlign w:val="center"/>
          </w:tcPr>
          <w:p w14:paraId="007EDA9F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#1</w:t>
            </w:r>
          </w:p>
        </w:tc>
        <w:tc>
          <w:tcPr>
            <w:tcW w:w="1396" w:type="dxa"/>
            <w:vAlign w:val="center"/>
          </w:tcPr>
          <w:p w14:paraId="1D95C6E0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#2</w:t>
            </w:r>
          </w:p>
        </w:tc>
        <w:tc>
          <w:tcPr>
            <w:tcW w:w="1396" w:type="dxa"/>
            <w:vAlign w:val="center"/>
          </w:tcPr>
          <w:p w14:paraId="15FB534C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#3</w:t>
            </w:r>
          </w:p>
        </w:tc>
        <w:tc>
          <w:tcPr>
            <w:tcW w:w="1397" w:type="dxa"/>
            <w:vAlign w:val="center"/>
          </w:tcPr>
          <w:p w14:paraId="65B75A5E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#4</w:t>
            </w:r>
          </w:p>
        </w:tc>
        <w:tc>
          <w:tcPr>
            <w:tcW w:w="1397" w:type="dxa"/>
            <w:vAlign w:val="center"/>
          </w:tcPr>
          <w:p w14:paraId="4612C2D8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#5</w:t>
            </w:r>
          </w:p>
        </w:tc>
      </w:tr>
      <w:tr w:rsidR="0098249F" w14:paraId="01FCE46E" w14:textId="77777777" w:rsidTr="0098249F">
        <w:tc>
          <w:tcPr>
            <w:tcW w:w="1880" w:type="dxa"/>
            <w:tcBorders>
              <w:bottom w:val="single" w:sz="4" w:space="0" w:color="auto"/>
            </w:tcBorders>
          </w:tcPr>
          <w:p w14:paraId="4C6B76A3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51B33982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63B21873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4260E704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1A8B6C3B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71C3DCDC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</w:tr>
      <w:tr w:rsidR="0098249F" w14:paraId="4690E80D" w14:textId="77777777" w:rsidTr="0098249F">
        <w:tc>
          <w:tcPr>
            <w:tcW w:w="1880" w:type="dxa"/>
            <w:tcBorders>
              <w:bottom w:val="nil"/>
            </w:tcBorders>
          </w:tcPr>
          <w:p w14:paraId="5DD3F0DA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tcBorders>
              <w:bottom w:val="nil"/>
            </w:tcBorders>
          </w:tcPr>
          <w:p w14:paraId="26CBD170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nil"/>
            </w:tcBorders>
          </w:tcPr>
          <w:p w14:paraId="742E71ED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nil"/>
            </w:tcBorders>
          </w:tcPr>
          <w:p w14:paraId="34D592CD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nil"/>
            </w:tcBorders>
          </w:tcPr>
          <w:p w14:paraId="006D8623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nil"/>
            </w:tcBorders>
          </w:tcPr>
          <w:p w14:paraId="04BFA105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</w:tr>
    </w:tbl>
    <w:p w14:paraId="59778926" w14:textId="77777777" w:rsidR="002D7B53" w:rsidRDefault="002D7B53" w:rsidP="002D7B53">
      <w:pPr>
        <w:pStyle w:val="Question"/>
        <w:spacing w:before="120" w:after="200"/>
        <w:ind w:left="-3" w:firstLine="0"/>
      </w:pPr>
    </w:p>
    <w:p w14:paraId="402318A4" w14:textId="1E96D62D" w:rsidR="008E424E" w:rsidRDefault="007508EF" w:rsidP="00A877BD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200"/>
        <w:ind w:left="426" w:hanging="426"/>
      </w:pPr>
      <w:r>
        <w:t xml:space="preserve">Repeat the process (steps </w:t>
      </w:r>
      <w:r w:rsidRPr="00D879DC">
        <w:rPr>
          <w:b/>
        </w:rPr>
        <w:t>3</w:t>
      </w:r>
      <w:r w:rsidR="00F8732F">
        <w:t>–</w:t>
      </w:r>
      <w:r w:rsidR="008E424E" w:rsidRPr="00D879DC">
        <w:rPr>
          <w:b/>
        </w:rPr>
        <w:t>7</w:t>
      </w:r>
      <w:r w:rsidR="008E424E">
        <w:t>)</w:t>
      </w:r>
      <w:r w:rsidR="00836617">
        <w:t>,</w:t>
      </w:r>
      <w:r w:rsidR="008E424E">
        <w:t xml:space="preserve"> </w:t>
      </w:r>
      <w:r>
        <w:t>each time adding a slot mass of 100</w:t>
      </w:r>
      <w:r w:rsidR="00836617" w:rsidRPr="00D879DC">
        <w:t xml:space="preserve"> </w:t>
      </w:r>
      <w:r>
        <w:t>g</w:t>
      </w:r>
      <w:r w:rsidR="008E424E">
        <w:t>.</w:t>
      </w:r>
    </w:p>
    <w:p w14:paraId="7CF6B91C" w14:textId="407AAA3D" w:rsidR="002D7B53" w:rsidRDefault="008E424E" w:rsidP="00A877BD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200"/>
        <w:ind w:left="426" w:hanging="426"/>
      </w:pPr>
      <w:r>
        <w:t xml:space="preserve">For each </w:t>
      </w:r>
      <w:r w:rsidR="007508EF">
        <w:t>mass</w:t>
      </w:r>
      <w:r>
        <w:t xml:space="preserve"> c</w:t>
      </w:r>
      <w:r w:rsidR="0098249F">
        <w:t>alculate</w:t>
      </w:r>
      <w:r w:rsidR="00836617">
        <w:t>:</w:t>
      </w:r>
      <w:r w:rsidR="0098249F">
        <w:t xml:space="preserve"> </w:t>
      </w:r>
    </w:p>
    <w:p w14:paraId="49E4761B" w14:textId="63515BA8" w:rsidR="002D7B53" w:rsidRDefault="00836617" w:rsidP="00D879DC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  <w:tab w:val="left" w:pos="851"/>
        </w:tabs>
        <w:spacing w:after="200"/>
        <w:ind w:left="567" w:hanging="283"/>
      </w:pPr>
      <w:r>
        <w:tab/>
      </w:r>
      <w:r w:rsidR="0098249F">
        <w:t>the average time for 20 oscillations and the uncertainty of repeated measurements</w:t>
      </w:r>
      <w:r w:rsidR="008E424E">
        <w:t xml:space="preserve"> </w:t>
      </w:r>
    </w:p>
    <w:p w14:paraId="22C5BE03" w14:textId="2768B0DB" w:rsidR="002D7B53" w:rsidRDefault="00D879DC" w:rsidP="00D879DC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  <w:tab w:val="left" w:pos="851"/>
        </w:tabs>
        <w:spacing w:after="200"/>
        <w:ind w:left="567" w:hanging="283"/>
      </w:pPr>
      <w:r>
        <w:t xml:space="preserve">   </w:t>
      </w:r>
      <w:r w:rsidR="0098249F">
        <w:t>the period of one oscillation and the relevant uncertainty</w:t>
      </w:r>
    </w:p>
    <w:p w14:paraId="718DEBE5" w14:textId="765586B7" w:rsidR="002D7B53" w:rsidRDefault="00D879DC" w:rsidP="00D879DC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  <w:tab w:val="left" w:pos="851"/>
        </w:tabs>
        <w:spacing w:after="200"/>
        <w:ind w:left="567" w:hanging="283"/>
      </w:pPr>
      <w:r>
        <w:t xml:space="preserve">   </w:t>
      </w:r>
      <w:proofErr w:type="gramStart"/>
      <w:r w:rsidR="008E424E">
        <w:t>the</w:t>
      </w:r>
      <w:proofErr w:type="gramEnd"/>
      <w:r w:rsidR="008E424E">
        <w:t xml:space="preserve"> square of the period and the relevant uncertainty</w:t>
      </w:r>
      <w:r w:rsidR="0098249F">
        <w:t xml:space="preserve">. </w:t>
      </w:r>
    </w:p>
    <w:p w14:paraId="1D7524F8" w14:textId="12F06AD6" w:rsidR="0098249F" w:rsidRDefault="002D7B53" w:rsidP="00A13CBC">
      <w:pPr>
        <w:pStyle w:val="Question"/>
        <w:tabs>
          <w:tab w:val="clear" w:pos="567"/>
          <w:tab w:val="left" w:pos="284"/>
        </w:tabs>
        <w:spacing w:after="200"/>
        <w:ind w:left="0" w:firstLine="0"/>
      </w:pPr>
      <w:r>
        <w:tab/>
      </w:r>
      <w:r w:rsidR="008E424E">
        <w:t>Record these calculation</w:t>
      </w:r>
      <w:r>
        <w:t>s</w:t>
      </w:r>
      <w:r w:rsidR="008E424E">
        <w:t xml:space="preserve"> in a separate table.</w:t>
      </w:r>
    </w:p>
    <w:p w14:paraId="259103F3" w14:textId="77777777" w:rsidR="002D7B53" w:rsidRDefault="002D7B53" w:rsidP="002D7B53">
      <w:pPr>
        <w:pStyle w:val="Question"/>
        <w:spacing w:after="200"/>
        <w:ind w:left="0" w:firstLine="0"/>
      </w:pPr>
    </w:p>
    <w:p w14:paraId="32180C52" w14:textId="304087DA" w:rsidR="008E424E" w:rsidRDefault="008E424E" w:rsidP="00545852">
      <w:pPr>
        <w:spacing w:after="0"/>
        <w:rPr>
          <w:i/>
        </w:rPr>
      </w:pPr>
      <w:r>
        <w:rPr>
          <w:i/>
        </w:rPr>
        <w:t>Processed</w:t>
      </w:r>
      <w:r w:rsidRPr="00CA0163">
        <w:rPr>
          <w:i/>
        </w:rPr>
        <w:t xml:space="preserve"> </w:t>
      </w:r>
      <w:r w:rsidR="00836617">
        <w:rPr>
          <w:i/>
        </w:rPr>
        <w:t>d</w:t>
      </w:r>
      <w:r w:rsidRPr="00CA0163">
        <w:rPr>
          <w:i/>
        </w:rPr>
        <w:t xml:space="preserve">ata </w:t>
      </w:r>
      <w:r w:rsidR="00836617">
        <w:rPr>
          <w:i/>
        </w:rPr>
        <w:t>t</w:t>
      </w:r>
      <w:r w:rsidRPr="00CA0163">
        <w:rPr>
          <w:i/>
        </w:rPr>
        <w:t>able</w:t>
      </w:r>
    </w:p>
    <w:p w14:paraId="76BE04A3" w14:textId="77777777" w:rsidR="00545852" w:rsidRPr="00CA0163" w:rsidRDefault="00545852" w:rsidP="00545852">
      <w:pPr>
        <w:spacing w:after="0"/>
        <w:rPr>
          <w:i/>
        </w:rPr>
      </w:pPr>
    </w:p>
    <w:tbl>
      <w:tblPr>
        <w:tblStyle w:val="TableGrid"/>
        <w:tblW w:w="8707" w:type="dxa"/>
        <w:tblInd w:w="567" w:type="dxa"/>
        <w:tblLook w:val="04A0" w:firstRow="1" w:lastRow="0" w:firstColumn="1" w:lastColumn="0" w:noHBand="0" w:noVBand="1"/>
      </w:tblPr>
      <w:tblGrid>
        <w:gridCol w:w="1134"/>
        <w:gridCol w:w="1417"/>
        <w:gridCol w:w="1475"/>
        <w:gridCol w:w="1020"/>
        <w:gridCol w:w="1255"/>
        <w:gridCol w:w="958"/>
        <w:gridCol w:w="1448"/>
      </w:tblGrid>
      <w:tr w:rsidR="008E424E" w14:paraId="463B5712" w14:textId="77777777" w:rsidTr="008E424E">
        <w:trPr>
          <w:trHeight w:val="340"/>
        </w:trPr>
        <w:tc>
          <w:tcPr>
            <w:tcW w:w="1134" w:type="dxa"/>
            <w:vAlign w:val="center"/>
          </w:tcPr>
          <w:p w14:paraId="5F9D718A" w14:textId="2C3F4C3D" w:rsidR="008E424E" w:rsidRDefault="007508EF" w:rsidP="007508EF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Mass, </w:t>
            </w:r>
            <w:r>
              <w:br/>
            </w:r>
            <w:r w:rsidRPr="002D7B53">
              <w:rPr>
                <w:i/>
              </w:rPr>
              <w:t>m</w:t>
            </w:r>
            <w:r w:rsidR="002D7B53">
              <w:t xml:space="preserve"> </w:t>
            </w:r>
            <w:r w:rsidR="008E424E">
              <w:t xml:space="preserve">/ </w:t>
            </w:r>
            <w:r>
              <w:t>kg</w:t>
            </w:r>
            <w:r w:rsidR="008E424E">
              <w:br/>
              <w:t>± ….</w:t>
            </w:r>
          </w:p>
        </w:tc>
        <w:tc>
          <w:tcPr>
            <w:tcW w:w="1417" w:type="dxa"/>
            <w:vAlign w:val="center"/>
          </w:tcPr>
          <w:p w14:paraId="3619AD79" w14:textId="624D8684" w:rsidR="008E424E" w:rsidRDefault="008E424E" w:rsidP="002D7B53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Average time for 20 oscillations </w:t>
            </w:r>
            <w:r>
              <w:br/>
              <w:t xml:space="preserve"> /</w:t>
            </w:r>
            <w:r w:rsidR="002D7B53">
              <w:t xml:space="preserve"> </w:t>
            </w:r>
            <w:r>
              <w:t>s</w:t>
            </w:r>
          </w:p>
        </w:tc>
        <w:tc>
          <w:tcPr>
            <w:tcW w:w="1475" w:type="dxa"/>
            <w:vAlign w:val="center"/>
          </w:tcPr>
          <w:p w14:paraId="1220DBD8" w14:textId="532E5D4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>Uncertainty from repeated measurements</w:t>
            </w:r>
            <w:r>
              <w:br/>
              <w:t xml:space="preserve">of </w:t>
            </w:r>
            <w:r w:rsidRPr="002D7B53">
              <w:rPr>
                <w:i/>
              </w:rPr>
              <w:t>t</w:t>
            </w:r>
            <w:r>
              <w:t xml:space="preserve"> /</w:t>
            </w:r>
            <w:r w:rsidR="002D7B53">
              <w:t xml:space="preserve"> </w:t>
            </w:r>
            <w:r>
              <w:t>s</w:t>
            </w:r>
          </w:p>
        </w:tc>
        <w:tc>
          <w:tcPr>
            <w:tcW w:w="1020" w:type="dxa"/>
            <w:vAlign w:val="center"/>
          </w:tcPr>
          <w:p w14:paraId="119E9BA1" w14:textId="7777777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Period, </w:t>
            </w:r>
            <w:r w:rsidRPr="002D7B53">
              <w:rPr>
                <w:i/>
              </w:rPr>
              <w:t>T</w:t>
            </w:r>
            <w:r>
              <w:t xml:space="preserve"> /s</w:t>
            </w:r>
          </w:p>
        </w:tc>
        <w:tc>
          <w:tcPr>
            <w:tcW w:w="1255" w:type="dxa"/>
            <w:vAlign w:val="center"/>
          </w:tcPr>
          <w:p w14:paraId="0CC51EC6" w14:textId="26E1F438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Uncertainty of </w:t>
            </w:r>
            <w:r w:rsidRPr="002D7B53">
              <w:rPr>
                <w:i/>
              </w:rPr>
              <w:t>T</w:t>
            </w:r>
            <w:r>
              <w:t xml:space="preserve"> /</w:t>
            </w:r>
            <w:r w:rsidR="002D7B53">
              <w:t xml:space="preserve"> </w:t>
            </w:r>
            <w:r>
              <w:t>s</w:t>
            </w:r>
            <w:r w:rsidRPr="00E54E2C">
              <w:rPr>
                <w:vertAlign w:val="superscript"/>
              </w:rPr>
              <w:t>2</w:t>
            </w:r>
          </w:p>
        </w:tc>
        <w:tc>
          <w:tcPr>
            <w:tcW w:w="958" w:type="dxa"/>
            <w:vAlign w:val="center"/>
          </w:tcPr>
          <w:p w14:paraId="013A36A6" w14:textId="4562CEB4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 w:rsidRPr="002D7B53">
              <w:rPr>
                <w:i/>
              </w:rPr>
              <w:t>T</w:t>
            </w:r>
            <w:r w:rsidRPr="00E54E2C">
              <w:rPr>
                <w:vertAlign w:val="superscript"/>
              </w:rPr>
              <w:t>2</w:t>
            </w:r>
            <w:r>
              <w:t xml:space="preserve"> /</w:t>
            </w:r>
            <w:r w:rsidR="002D7B53">
              <w:t xml:space="preserve"> </w:t>
            </w:r>
            <w:r>
              <w:t>s</w:t>
            </w:r>
            <w:r w:rsidRPr="00E54E2C">
              <w:rPr>
                <w:vertAlign w:val="superscript"/>
              </w:rPr>
              <w:t>2</w:t>
            </w:r>
          </w:p>
        </w:tc>
        <w:tc>
          <w:tcPr>
            <w:tcW w:w="1448" w:type="dxa"/>
            <w:vAlign w:val="center"/>
          </w:tcPr>
          <w:p w14:paraId="314F31EE" w14:textId="7AA0985E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Uncertainty of </w:t>
            </w:r>
            <w:r w:rsidRPr="002D7B53">
              <w:rPr>
                <w:i/>
              </w:rPr>
              <w:t>T</w:t>
            </w:r>
            <w:r w:rsidRPr="00E54E2C">
              <w:rPr>
                <w:vertAlign w:val="superscript"/>
              </w:rPr>
              <w:t>2</w:t>
            </w:r>
            <w:r>
              <w:t xml:space="preserve"> /</w:t>
            </w:r>
            <w:r w:rsidR="002D7B53">
              <w:t xml:space="preserve"> </w:t>
            </w:r>
            <w:r>
              <w:t>s</w:t>
            </w:r>
            <w:r w:rsidRPr="00E54E2C">
              <w:rPr>
                <w:vertAlign w:val="superscript"/>
              </w:rPr>
              <w:t>2</w:t>
            </w:r>
          </w:p>
        </w:tc>
      </w:tr>
      <w:tr w:rsidR="008E424E" w14:paraId="20E511DF" w14:textId="77777777" w:rsidTr="008E424E">
        <w:tc>
          <w:tcPr>
            <w:tcW w:w="1134" w:type="dxa"/>
            <w:tcBorders>
              <w:bottom w:val="single" w:sz="4" w:space="0" w:color="auto"/>
            </w:tcBorders>
          </w:tcPr>
          <w:p w14:paraId="6D882A2F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C7511A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14:paraId="487F0805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C637CC9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1FB7041D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4B257EE3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7881A6B3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</w:tr>
      <w:tr w:rsidR="008E424E" w14:paraId="3F0D9F31" w14:textId="77777777" w:rsidTr="008E424E">
        <w:tc>
          <w:tcPr>
            <w:tcW w:w="1134" w:type="dxa"/>
            <w:tcBorders>
              <w:bottom w:val="nil"/>
            </w:tcBorders>
          </w:tcPr>
          <w:p w14:paraId="0EEB60C5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17" w:type="dxa"/>
            <w:tcBorders>
              <w:bottom w:val="nil"/>
            </w:tcBorders>
          </w:tcPr>
          <w:p w14:paraId="76EC275A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75" w:type="dxa"/>
            <w:tcBorders>
              <w:bottom w:val="nil"/>
            </w:tcBorders>
          </w:tcPr>
          <w:p w14:paraId="5CAE93F7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020" w:type="dxa"/>
            <w:tcBorders>
              <w:bottom w:val="nil"/>
            </w:tcBorders>
          </w:tcPr>
          <w:p w14:paraId="306F56B4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255" w:type="dxa"/>
            <w:tcBorders>
              <w:bottom w:val="nil"/>
            </w:tcBorders>
          </w:tcPr>
          <w:p w14:paraId="3A5E076A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958" w:type="dxa"/>
            <w:tcBorders>
              <w:bottom w:val="nil"/>
            </w:tcBorders>
          </w:tcPr>
          <w:p w14:paraId="444F470C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48" w:type="dxa"/>
            <w:tcBorders>
              <w:bottom w:val="nil"/>
            </w:tcBorders>
          </w:tcPr>
          <w:p w14:paraId="30657386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</w:tr>
    </w:tbl>
    <w:p w14:paraId="47514144" w14:textId="77777777" w:rsidR="002D7B53" w:rsidRDefault="002D7B53" w:rsidP="002D7B53">
      <w:pPr>
        <w:pStyle w:val="Question"/>
        <w:spacing w:before="240" w:after="200"/>
        <w:ind w:left="-3" w:firstLine="0"/>
      </w:pPr>
    </w:p>
    <w:p w14:paraId="08A0E788" w14:textId="15D08923" w:rsidR="00CA0163" w:rsidRDefault="00137400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Plot a graph of </w:t>
      </w:r>
      <w:r w:rsidR="009651AA">
        <w:t>the square of the period</w:t>
      </w:r>
      <w:r w:rsidR="00D879DC">
        <w:t xml:space="preserve"> </w:t>
      </w:r>
      <w:r w:rsidR="009651AA" w:rsidRPr="00D879DC">
        <w:rPr>
          <w:i/>
        </w:rPr>
        <w:t>T</w:t>
      </w:r>
      <w:r w:rsidR="009651AA" w:rsidRPr="00D879DC">
        <w:rPr>
          <w:vertAlign w:val="superscript"/>
        </w:rPr>
        <w:t>2</w:t>
      </w:r>
      <w:r>
        <w:t xml:space="preserve"> against </w:t>
      </w:r>
      <w:r w:rsidR="007508EF">
        <w:t>mass</w:t>
      </w:r>
      <w:r w:rsidR="00A13CBC">
        <w:t xml:space="preserve"> </w:t>
      </w:r>
      <w:r w:rsidR="007508EF" w:rsidRPr="00A13CBC">
        <w:rPr>
          <w:i/>
        </w:rPr>
        <w:t>m</w:t>
      </w:r>
      <w:r>
        <w:t xml:space="preserve">. Use the values of uncertainty of </w:t>
      </w:r>
      <w:r w:rsidR="008F319C" w:rsidRPr="00D879DC">
        <w:rPr>
          <w:i/>
        </w:rPr>
        <w:t>T</w:t>
      </w:r>
      <w:r w:rsidRPr="00D879DC">
        <w:rPr>
          <w:vertAlign w:val="superscript"/>
        </w:rPr>
        <w:t>2</w:t>
      </w:r>
      <w:r>
        <w:t xml:space="preserve"> to draw error bars.</w:t>
      </w:r>
    </w:p>
    <w:p w14:paraId="1FDEFFE2" w14:textId="2C582B3E" w:rsidR="00137400" w:rsidRPr="00E54E2C" w:rsidRDefault="00137400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Draw </w:t>
      </w:r>
      <w:r w:rsidR="00836617">
        <w:t>a best-fit line</w:t>
      </w:r>
      <w:r>
        <w:t xml:space="preserve"> for your points and calculate its gradient. </w:t>
      </w:r>
    </w:p>
    <w:p w14:paraId="490B52C6" w14:textId="27CB68C5" w:rsidR="00B00DE7" w:rsidRDefault="00137400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From the value of the gradient, calculate the experimental value of </w:t>
      </w:r>
      <w:r w:rsidR="007D0D7F" w:rsidRPr="00D879DC">
        <w:rPr>
          <w:i/>
        </w:rPr>
        <w:t>k</w:t>
      </w:r>
      <w:r w:rsidR="002D7B5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m:rPr>
                    <m:nor/>
                  </m:rPr>
                  <m:t>gradient</m:t>
                </m:r>
              </m:den>
            </m:f>
          </m:e>
        </m:d>
      </m:oMath>
      <w:r>
        <w:t>.</w:t>
      </w:r>
    </w:p>
    <w:p w14:paraId="2CB7CF87" w14:textId="77777777" w:rsidR="00D879DC" w:rsidRDefault="00137400" w:rsidP="00A877BD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0"/>
        <w:ind w:left="426" w:hanging="426"/>
      </w:pPr>
      <w:r>
        <w:t>Determine the gradient uncertainty and use it to calculate the uncertaint</w:t>
      </w:r>
      <w:r w:rsidR="00D879DC">
        <w:t xml:space="preserve">y of the experimental </w:t>
      </w:r>
    </w:p>
    <w:p w14:paraId="52734F51" w14:textId="72524B29" w:rsidR="00B00DE7" w:rsidRDefault="00A877BD" w:rsidP="00A877BD">
      <w:pPr>
        <w:pStyle w:val="Question"/>
        <w:tabs>
          <w:tab w:val="clear" w:pos="567"/>
          <w:tab w:val="left" w:pos="284"/>
        </w:tabs>
        <w:spacing w:after="0"/>
        <w:ind w:left="596" w:hanging="426"/>
      </w:pPr>
      <w:r>
        <w:t xml:space="preserve">     </w:t>
      </w:r>
      <w:proofErr w:type="gramStart"/>
      <w:r w:rsidR="00D879DC">
        <w:t>value</w:t>
      </w:r>
      <w:proofErr w:type="gramEnd"/>
      <w:r w:rsidR="00D879DC">
        <w:t xml:space="preserve"> </w:t>
      </w:r>
      <w:r w:rsidR="007D0D7F">
        <w:t xml:space="preserve">of </w:t>
      </w:r>
      <w:r w:rsidR="007D0D7F" w:rsidRPr="00D879DC">
        <w:rPr>
          <w:i/>
        </w:rPr>
        <w:t>k</w:t>
      </w:r>
      <w:r w:rsidR="00137400">
        <w:t>.</w:t>
      </w:r>
      <w:r w:rsidR="007D0D7F">
        <w:t xml:space="preserve"> Compare the known value of </w:t>
      </w:r>
      <w:r w:rsidR="007D0D7F" w:rsidRPr="00D879DC">
        <w:rPr>
          <w:i/>
        </w:rPr>
        <w:t>k</w:t>
      </w:r>
      <w:r w:rsidR="007D0D7F">
        <w:t xml:space="preserve"> with the experimentally determined one.</w:t>
      </w:r>
    </w:p>
    <w:p w14:paraId="1D2B2D0F" w14:textId="77777777" w:rsidR="002D7B53" w:rsidRDefault="002D7B53" w:rsidP="00D879DC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200"/>
        <w:ind w:left="567" w:hanging="567"/>
        <w:sectPr w:rsidR="002D7B53">
          <w:headerReference w:type="default" r:id="rId9"/>
          <w:footerReference w:type="default" r:id="rId10"/>
          <w:pgSz w:w="11906" w:h="16838"/>
          <w:pgMar w:top="1245" w:right="1440" w:bottom="1440" w:left="1440" w:header="708" w:footer="708" w:gutter="0"/>
          <w:cols w:space="708"/>
          <w:docGrid w:linePitch="360"/>
        </w:sectPr>
      </w:pPr>
    </w:p>
    <w:p w14:paraId="2CB6CB04" w14:textId="696685E2" w:rsidR="00B21E4C" w:rsidRDefault="00B21E4C" w:rsidP="00B21E4C">
      <w:pPr>
        <w:pStyle w:val="Heading3"/>
      </w:pPr>
      <w:r>
        <w:lastRenderedPageBreak/>
        <w:t>Questions</w:t>
      </w:r>
    </w:p>
    <w:p w14:paraId="7B972434" w14:textId="3783D4D3" w:rsidR="0050409F" w:rsidRPr="00D879DC" w:rsidRDefault="0050409F" w:rsidP="00A877BD">
      <w:pPr>
        <w:pStyle w:val="Question"/>
        <w:numPr>
          <w:ilvl w:val="0"/>
          <w:numId w:val="16"/>
        </w:numPr>
        <w:tabs>
          <w:tab w:val="clear" w:pos="567"/>
          <w:tab w:val="left" w:pos="284"/>
        </w:tabs>
        <w:spacing w:after="200"/>
        <w:ind w:left="284" w:hanging="284"/>
        <w:rPr>
          <w:sz w:val="24"/>
        </w:rPr>
      </w:pPr>
      <w:r w:rsidRPr="00D879DC">
        <w:rPr>
          <w:sz w:val="24"/>
        </w:rPr>
        <w:t xml:space="preserve">Is there another way of plotting your data in a linear graph? How would you re-arrange the equation </w:t>
      </w:r>
      <m:oMath>
        <m:r>
          <m:rPr>
            <m:sty m:val="p"/>
          </m:rPr>
          <w:rPr>
            <w:rFonts w:ascii="Cambria Math" w:hAnsi="Cambria Math"/>
            <w:sz w:val="24"/>
          </w:rPr>
          <m:t>T=2π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m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k</m:t>
                </m:r>
              </m:den>
            </m:f>
          </m:e>
        </m:rad>
      </m:oMath>
      <w:r w:rsidRPr="00D879DC">
        <w:rPr>
          <w:sz w:val="24"/>
        </w:rPr>
        <w:t xml:space="preserve"> </w:t>
      </w:r>
      <w:r w:rsidR="002D7B53" w:rsidRPr="00D879DC">
        <w:rPr>
          <w:sz w:val="24"/>
        </w:rPr>
        <w:t xml:space="preserve"> </w:t>
      </w:r>
      <w:r w:rsidRPr="00D879DC">
        <w:rPr>
          <w:sz w:val="24"/>
        </w:rPr>
        <w:t xml:space="preserve">to allow you to do this? </w:t>
      </w:r>
    </w:p>
    <w:p w14:paraId="7054D13B" w14:textId="77777777" w:rsidR="002601A3" w:rsidRPr="00D879DC" w:rsidRDefault="002601A3" w:rsidP="00D879DC">
      <w:pPr>
        <w:pStyle w:val="Question"/>
        <w:tabs>
          <w:tab w:val="clear" w:pos="567"/>
          <w:tab w:val="left" w:pos="284"/>
        </w:tabs>
        <w:spacing w:after="200"/>
        <w:ind w:firstLine="0"/>
        <w:rPr>
          <w:sz w:val="24"/>
        </w:rPr>
      </w:pPr>
    </w:p>
    <w:p w14:paraId="00EBA578" w14:textId="77777777" w:rsidR="002601A3" w:rsidRPr="00D879DC" w:rsidRDefault="002601A3" w:rsidP="00D879DC">
      <w:pPr>
        <w:pStyle w:val="Question"/>
        <w:tabs>
          <w:tab w:val="clear" w:pos="567"/>
          <w:tab w:val="left" w:pos="284"/>
        </w:tabs>
        <w:spacing w:after="200"/>
        <w:ind w:firstLine="0"/>
        <w:rPr>
          <w:sz w:val="24"/>
        </w:rPr>
      </w:pPr>
    </w:p>
    <w:p w14:paraId="6B37A8C2" w14:textId="77777777" w:rsidR="002601A3" w:rsidRPr="00D879DC" w:rsidRDefault="002601A3" w:rsidP="00D879DC">
      <w:pPr>
        <w:pStyle w:val="Question"/>
        <w:tabs>
          <w:tab w:val="clear" w:pos="567"/>
          <w:tab w:val="left" w:pos="284"/>
        </w:tabs>
        <w:spacing w:after="200"/>
        <w:ind w:firstLine="0"/>
        <w:rPr>
          <w:sz w:val="24"/>
        </w:rPr>
      </w:pPr>
    </w:p>
    <w:p w14:paraId="51521536" w14:textId="77777777" w:rsidR="002601A3" w:rsidRPr="00D879DC" w:rsidRDefault="002601A3" w:rsidP="00D879DC">
      <w:pPr>
        <w:pStyle w:val="Question"/>
        <w:tabs>
          <w:tab w:val="clear" w:pos="567"/>
          <w:tab w:val="left" w:pos="284"/>
        </w:tabs>
        <w:spacing w:after="200"/>
        <w:ind w:firstLine="0"/>
        <w:rPr>
          <w:sz w:val="24"/>
        </w:rPr>
      </w:pPr>
    </w:p>
    <w:p w14:paraId="55048BDD" w14:textId="77777777" w:rsidR="0050409F" w:rsidRPr="00D879DC" w:rsidRDefault="0050409F" w:rsidP="00A877BD">
      <w:pPr>
        <w:pStyle w:val="Question"/>
        <w:numPr>
          <w:ilvl w:val="0"/>
          <w:numId w:val="16"/>
        </w:numPr>
        <w:tabs>
          <w:tab w:val="clear" w:pos="567"/>
          <w:tab w:val="left" w:pos="284"/>
        </w:tabs>
        <w:spacing w:after="200"/>
        <w:ind w:left="426" w:hanging="426"/>
        <w:rPr>
          <w:sz w:val="24"/>
        </w:rPr>
      </w:pPr>
      <w:r w:rsidRPr="00D879DC">
        <w:rPr>
          <w:sz w:val="24"/>
        </w:rPr>
        <w:t xml:space="preserve">In this case, how would you determine the value of </w:t>
      </w:r>
      <w:r w:rsidRPr="00D879DC">
        <w:rPr>
          <w:i/>
          <w:sz w:val="24"/>
        </w:rPr>
        <w:t>k</w:t>
      </w:r>
      <w:r w:rsidRPr="00D879DC">
        <w:rPr>
          <w:sz w:val="24"/>
        </w:rPr>
        <w:t xml:space="preserve"> from the gradient of your graph? </w:t>
      </w:r>
    </w:p>
    <w:p w14:paraId="2A766F8F" w14:textId="77777777" w:rsidR="0003284D" w:rsidRDefault="0003284D" w:rsidP="00C07000"/>
    <w:sectPr w:rsidR="0003284D"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B6C24" w14:textId="77777777" w:rsidR="00E3144A" w:rsidRDefault="00E3144A">
      <w:r>
        <w:separator/>
      </w:r>
    </w:p>
  </w:endnote>
  <w:endnote w:type="continuationSeparator" w:id="0">
    <w:p w14:paraId="4CDF943F" w14:textId="77777777" w:rsidR="00E3144A" w:rsidRDefault="00E31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4B30E" w14:textId="1F09353F" w:rsidR="00CF1450" w:rsidRDefault="00A83742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r w:rsidR="00324660">
      <w:t xml:space="preserve"> Cambridge University Press 201</w:t>
    </w:r>
    <w:r w:rsidR="005A0459">
      <w:t>5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5A0459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5A0459">
      <w:rPr>
        <w:rStyle w:val="PageNumber"/>
        <w:noProof/>
      </w:rPr>
      <w:t>3</w:t>
    </w:r>
    <w:r w:rsidR="00CF145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417B4" w14:textId="77777777" w:rsidR="00E3144A" w:rsidRDefault="00E3144A">
      <w:r>
        <w:separator/>
      </w:r>
    </w:p>
  </w:footnote>
  <w:footnote w:type="continuationSeparator" w:id="0">
    <w:p w14:paraId="110BAED5" w14:textId="77777777" w:rsidR="00E3144A" w:rsidRDefault="00E31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67B71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0EB1525D" wp14:editId="43B16FA9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01603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E5788"/>
    <w:multiLevelType w:val="multilevel"/>
    <w:tmpl w:val="08865810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1897209"/>
    <w:multiLevelType w:val="hybridMultilevel"/>
    <w:tmpl w:val="7B2830F2"/>
    <w:lvl w:ilvl="0" w:tplc="C5C6F1F0">
      <w:start w:val="1"/>
      <w:numFmt w:val="lowerLetter"/>
      <w:lvlText w:val="%1"/>
      <w:lvlJc w:val="left"/>
      <w:pPr>
        <w:ind w:left="717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44400AB6"/>
    <w:multiLevelType w:val="hybridMultilevel"/>
    <w:tmpl w:val="29FCF75A"/>
    <w:lvl w:ilvl="0" w:tplc="3F5AC59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59A694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50E26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31AC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702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01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229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16B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C43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617D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D7D6B3E"/>
    <w:multiLevelType w:val="hybridMultilevel"/>
    <w:tmpl w:val="A540106A"/>
    <w:lvl w:ilvl="0" w:tplc="49BC23DA">
      <w:start w:val="1"/>
      <w:numFmt w:val="lowerLetter"/>
      <w:lvlText w:val="%1)"/>
      <w:lvlJc w:val="left"/>
      <w:pPr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 w:tentative="1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>
    <w:nsid w:val="525851DD"/>
    <w:multiLevelType w:val="hybridMultilevel"/>
    <w:tmpl w:val="7CF8D17A"/>
    <w:lvl w:ilvl="0" w:tplc="477024DE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8039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DE3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507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ACA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565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C2D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4D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FA5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8728AF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E57CA"/>
    <w:multiLevelType w:val="multilevel"/>
    <w:tmpl w:val="61C8A9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7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41C72"/>
    <w:rsid w:val="000B23C8"/>
    <w:rsid w:val="000C6C68"/>
    <w:rsid w:val="00105573"/>
    <w:rsid w:val="00113667"/>
    <w:rsid w:val="001162E6"/>
    <w:rsid w:val="00137400"/>
    <w:rsid w:val="0019329D"/>
    <w:rsid w:val="001D51C1"/>
    <w:rsid w:val="001F7816"/>
    <w:rsid w:val="002072D2"/>
    <w:rsid w:val="002473E8"/>
    <w:rsid w:val="002601A3"/>
    <w:rsid w:val="00295E4C"/>
    <w:rsid w:val="002B20A7"/>
    <w:rsid w:val="002D7B53"/>
    <w:rsid w:val="002E47FB"/>
    <w:rsid w:val="002F7AD7"/>
    <w:rsid w:val="003177FB"/>
    <w:rsid w:val="00324660"/>
    <w:rsid w:val="00375810"/>
    <w:rsid w:val="00382EB2"/>
    <w:rsid w:val="003C6555"/>
    <w:rsid w:val="003F55CD"/>
    <w:rsid w:val="00417FE4"/>
    <w:rsid w:val="00425C03"/>
    <w:rsid w:val="00495348"/>
    <w:rsid w:val="004E62A6"/>
    <w:rsid w:val="0050409F"/>
    <w:rsid w:val="005143BA"/>
    <w:rsid w:val="005156C9"/>
    <w:rsid w:val="00545852"/>
    <w:rsid w:val="00593726"/>
    <w:rsid w:val="005A0459"/>
    <w:rsid w:val="005E2E51"/>
    <w:rsid w:val="00626016"/>
    <w:rsid w:val="006337B7"/>
    <w:rsid w:val="00636EB4"/>
    <w:rsid w:val="006543B0"/>
    <w:rsid w:val="00663570"/>
    <w:rsid w:val="00670D11"/>
    <w:rsid w:val="006E4AF2"/>
    <w:rsid w:val="0071660D"/>
    <w:rsid w:val="007508EF"/>
    <w:rsid w:val="00784B1D"/>
    <w:rsid w:val="00790019"/>
    <w:rsid w:val="007B25B6"/>
    <w:rsid w:val="007D0D7F"/>
    <w:rsid w:val="0081269F"/>
    <w:rsid w:val="0081360D"/>
    <w:rsid w:val="00831892"/>
    <w:rsid w:val="00836617"/>
    <w:rsid w:val="00874843"/>
    <w:rsid w:val="008819D7"/>
    <w:rsid w:val="008A2104"/>
    <w:rsid w:val="008D5B74"/>
    <w:rsid w:val="008E27F9"/>
    <w:rsid w:val="008E424E"/>
    <w:rsid w:val="008E4B8D"/>
    <w:rsid w:val="008F319C"/>
    <w:rsid w:val="0091236E"/>
    <w:rsid w:val="009651AA"/>
    <w:rsid w:val="0098249F"/>
    <w:rsid w:val="009F2AA1"/>
    <w:rsid w:val="00A13CBC"/>
    <w:rsid w:val="00A83742"/>
    <w:rsid w:val="00A877BD"/>
    <w:rsid w:val="00AB3110"/>
    <w:rsid w:val="00B00DE7"/>
    <w:rsid w:val="00B21E4C"/>
    <w:rsid w:val="00B60288"/>
    <w:rsid w:val="00B977F1"/>
    <w:rsid w:val="00C07000"/>
    <w:rsid w:val="00C152D6"/>
    <w:rsid w:val="00C42B77"/>
    <w:rsid w:val="00C826FC"/>
    <w:rsid w:val="00CA0163"/>
    <w:rsid w:val="00CA4D3A"/>
    <w:rsid w:val="00CB019F"/>
    <w:rsid w:val="00CC2500"/>
    <w:rsid w:val="00CF1450"/>
    <w:rsid w:val="00D22CDB"/>
    <w:rsid w:val="00D879DC"/>
    <w:rsid w:val="00E22D94"/>
    <w:rsid w:val="00E3144A"/>
    <w:rsid w:val="00E54E2C"/>
    <w:rsid w:val="00F16F40"/>
    <w:rsid w:val="00F419E7"/>
    <w:rsid w:val="00F8732F"/>
    <w:rsid w:val="00F8776C"/>
    <w:rsid w:val="00FB56EA"/>
    <w:rsid w:val="00FC795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ru v:ext="edit" colors="#fc9"/>
    </o:shapedefaults>
    <o:shapelayout v:ext="edit">
      <o:idmap v:ext="edit" data="1"/>
    </o:shapelayout>
  </w:shapeDefaults>
  <w:decimalSymbol w:val="."/>
  <w:listSeparator w:val=","/>
  <w14:docId w14:val="169809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874843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2B20A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0A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874843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2B20A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0A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21</TotalTime>
  <Pages>3</Pages>
  <Words>554</Words>
  <Characters>2536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11</cp:revision>
  <cp:lastPrinted>2014-09-25T08:43:00Z</cp:lastPrinted>
  <dcterms:created xsi:type="dcterms:W3CDTF">2014-09-04T20:22:00Z</dcterms:created>
  <dcterms:modified xsi:type="dcterms:W3CDTF">2014-10-23T09:29:00Z</dcterms:modified>
</cp:coreProperties>
</file>